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2D9BAA6" w14:textId="77777777" w:rsidR="00EF42AE" w:rsidRPr="00EF42AE" w:rsidRDefault="00EF42AE" w:rsidP="00EF42AE">
      <w:pPr>
        <w:pStyle w:val="Heading2"/>
        <w:rPr>
          <w:rFonts w:ascii="Times New Roman" w:hAnsi="Times New Roman" w:cs="Times New Roman"/>
          <w:sz w:val="60"/>
          <w:szCs w:val="60"/>
        </w:rPr>
      </w:pPr>
      <w:r w:rsidRPr="00EF42AE">
        <w:rPr>
          <w:rFonts w:ascii="Times New Roman" w:hAnsi="Times New Roman" w:cs="Times New Roman"/>
          <w:sz w:val="60"/>
          <w:szCs w:val="60"/>
        </w:rPr>
        <w:t>Plan nabave knjižnične</w:t>
      </w:r>
    </w:p>
    <w:p w14:paraId="05DA4E05" w14:textId="77777777" w:rsidR="00EF42AE" w:rsidRPr="00EF42AE" w:rsidRDefault="00EF42AE" w:rsidP="00EF42AE">
      <w:pPr>
        <w:pStyle w:val="Heading2"/>
        <w:rPr>
          <w:rFonts w:ascii="Times New Roman" w:hAnsi="Times New Roman" w:cs="Times New Roman"/>
          <w:sz w:val="60"/>
          <w:szCs w:val="60"/>
        </w:rPr>
      </w:pPr>
      <w:r w:rsidRPr="00EF42AE">
        <w:rPr>
          <w:rFonts w:ascii="Times New Roman" w:hAnsi="Times New Roman" w:cs="Times New Roman"/>
          <w:sz w:val="60"/>
          <w:szCs w:val="60"/>
        </w:rPr>
        <w:t>građe za Narodnu</w:t>
      </w:r>
    </w:p>
    <w:p w14:paraId="4156CC56" w14:textId="6A90F88F" w:rsidR="00EF42AE" w:rsidRPr="00EF42AE" w:rsidRDefault="00EF42AE" w:rsidP="00EF42AE">
      <w:pPr>
        <w:pStyle w:val="Heading2"/>
        <w:rPr>
          <w:rFonts w:ascii="Times New Roman" w:hAnsi="Times New Roman" w:cs="Times New Roman"/>
          <w:sz w:val="60"/>
          <w:szCs w:val="60"/>
        </w:rPr>
      </w:pPr>
      <w:r w:rsidRPr="00EF42AE">
        <w:rPr>
          <w:rFonts w:ascii="Times New Roman" w:hAnsi="Times New Roman" w:cs="Times New Roman"/>
          <w:sz w:val="60"/>
          <w:szCs w:val="60"/>
        </w:rPr>
        <w:t>knjižnicu i čitaonicu  u Klisu</w:t>
      </w:r>
      <w:r>
        <w:rPr>
          <w:rFonts w:ascii="Times New Roman" w:hAnsi="Times New Roman" w:cs="Times New Roman"/>
          <w:sz w:val="60"/>
          <w:szCs w:val="60"/>
        </w:rPr>
        <w:t xml:space="preserve"> za 2025.</w:t>
      </w:r>
    </w:p>
    <w:p w14:paraId="3CAAF668" w14:textId="77777777" w:rsidR="00EF42AE" w:rsidRPr="00EF42AE" w:rsidRDefault="00EF42AE" w:rsidP="00EF42AE">
      <w:pPr>
        <w:pStyle w:val="Heading2"/>
        <w:rPr>
          <w:rFonts w:ascii="Times New Roman" w:hAnsi="Times New Roman" w:cs="Times New Roman"/>
          <w:sz w:val="60"/>
          <w:szCs w:val="60"/>
        </w:rPr>
      </w:pPr>
    </w:p>
    <w:p w14:paraId="70BFF23B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76A306E5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7BCBC281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1EA7D345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483C5CFB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653D9046" w14:textId="77777777" w:rsidR="00EF42AE" w:rsidRDefault="00EF42AE" w:rsidP="00EF42AE">
      <w:pPr>
        <w:jc w:val="center"/>
        <w:rPr>
          <w:rFonts w:ascii="Times New Roman" w:hAnsi="Times New Roman" w:cs="Times New Roman"/>
          <w:sz w:val="64"/>
          <w:szCs w:val="64"/>
        </w:rPr>
      </w:pPr>
    </w:p>
    <w:p w14:paraId="4B1BE87D" w14:textId="7D7CC149" w:rsidR="00EF42AE" w:rsidRPr="00591BB7" w:rsidRDefault="00591BB7" w:rsidP="00EF42A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Klis, s</w:t>
      </w:r>
      <w:r w:rsidR="00EF42AE" w:rsidRPr="00591BB7">
        <w:rPr>
          <w:rFonts w:ascii="Times New Roman" w:hAnsi="Times New Roman" w:cs="Times New Roman"/>
          <w:sz w:val="28"/>
          <w:szCs w:val="28"/>
        </w:rPr>
        <w:t xml:space="preserve">iječanj, 2025. </w:t>
      </w:r>
    </w:p>
    <w:p w14:paraId="4CE2FB18" w14:textId="77777777" w:rsidR="00EF42AE" w:rsidRDefault="00EF42AE" w:rsidP="00EF42AE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166E498E" w14:textId="77777777" w:rsidR="00EF42AE" w:rsidRDefault="00EF42AE" w:rsidP="00EF42AE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0558C71F" w14:textId="77777777" w:rsidR="00EF42AE" w:rsidRDefault="00EF42AE" w:rsidP="00EF42AE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253AA758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lastRenderedPageBreak/>
        <w:t>1. UVOD</w:t>
      </w:r>
    </w:p>
    <w:p w14:paraId="706C5098" w14:textId="000589A3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1.1.</w:t>
      </w:r>
      <w:r w:rsidR="00591BB7" w:rsidRPr="00591BB7">
        <w:t xml:space="preserve"> </w:t>
      </w:r>
      <w:r w:rsidR="00591BB7" w:rsidRPr="00591BB7">
        <w:rPr>
          <w:rFonts w:ascii="Times New Roman" w:hAnsi="Times New Roman" w:cs="Times New Roman"/>
          <w:sz w:val="24"/>
          <w:szCs w:val="24"/>
        </w:rPr>
        <w:t>KNJIŽNIČNA GRAĐA</w:t>
      </w:r>
      <w:r w:rsidR="00591BB7">
        <w:rPr>
          <w:rFonts w:ascii="Times New Roman" w:hAnsi="Times New Roman" w:cs="Times New Roman"/>
          <w:sz w:val="24"/>
          <w:szCs w:val="24"/>
        </w:rPr>
        <w:t xml:space="preserve"> </w:t>
      </w:r>
      <w:r w:rsidRPr="00EF42A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ARODN</w:t>
      </w:r>
      <w:r w:rsidR="00591BB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KNJIŽNIC</w:t>
      </w:r>
      <w:r w:rsidR="00591BB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 ČITAONIC</w:t>
      </w:r>
      <w:r w:rsidR="00591BB7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U KLISU </w:t>
      </w:r>
      <w:r w:rsidRPr="00EF42AE">
        <w:rPr>
          <w:rFonts w:ascii="Times New Roman" w:hAnsi="Times New Roman" w:cs="Times New Roman"/>
          <w:sz w:val="24"/>
          <w:szCs w:val="24"/>
        </w:rPr>
        <w:t xml:space="preserve"> PREMA STANDARDIMA ZA NARODNE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42AE">
        <w:rPr>
          <w:rFonts w:ascii="Times New Roman" w:hAnsi="Times New Roman" w:cs="Times New Roman"/>
          <w:sz w:val="24"/>
          <w:szCs w:val="24"/>
        </w:rPr>
        <w:t xml:space="preserve">KNJIŽNICE U REPUBLICI HRVATSKOJ (NN </w:t>
      </w:r>
      <w:r w:rsidR="00591BB7">
        <w:rPr>
          <w:rFonts w:ascii="Times New Roman" w:hAnsi="Times New Roman" w:cs="Times New Roman"/>
          <w:sz w:val="24"/>
          <w:szCs w:val="24"/>
        </w:rPr>
        <w:t>103/21)</w:t>
      </w:r>
    </w:p>
    <w:p w14:paraId="6AC591EE" w14:textId="1450311D" w:rsidR="00591BB7" w:rsidRPr="00591BB7" w:rsidRDefault="00591BB7" w:rsidP="00591B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1BB7">
        <w:rPr>
          <w:rFonts w:ascii="Times New Roman" w:hAnsi="Times New Roman" w:cs="Times New Roman"/>
          <w:sz w:val="24"/>
          <w:szCs w:val="24"/>
        </w:rPr>
        <w:t>Izgradnja knjižničnoga fonda jedan je od ključnih zadataka svake narodne knjižnice, stoga je nužno kontinuirano promišljati i planirati nabavu te uspostaviti jasnu i učinkovitu nabavnu politiku. Polazeći od potreba korisnika i usklađeno s važećim Smjernicama za nabavu knjižnične građe, knjižnica može garantirati sustavan i dosljedan rast fonda.</w:t>
      </w:r>
    </w:p>
    <w:p w14:paraId="065CD8C6" w14:textId="3B01B3AA" w:rsidR="00EF42AE" w:rsidRPr="00EF42AE" w:rsidRDefault="00591BB7" w:rsidP="00591B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1BB7">
        <w:rPr>
          <w:rFonts w:ascii="Times New Roman" w:hAnsi="Times New Roman" w:cs="Times New Roman"/>
          <w:sz w:val="24"/>
          <w:szCs w:val="24"/>
        </w:rPr>
        <w:t>Nabavna politika uključuje različite načine prikupljanja građe: kupnju, otkup–uz potporu Ministarstva kulture i medija, darovanje i zamjenu (naknadom za izgubljene primjerke).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F42AE" w:rsidRPr="00EF42AE">
        <w:rPr>
          <w:rFonts w:ascii="Times New Roman" w:hAnsi="Times New Roman" w:cs="Times New Roman"/>
          <w:sz w:val="24"/>
          <w:szCs w:val="24"/>
        </w:rPr>
        <w:t>Prema popisu stanovništva iz 2021. godine, Općina  ima ukupno</w:t>
      </w:r>
      <w:r>
        <w:rPr>
          <w:rFonts w:ascii="Times New Roman" w:hAnsi="Times New Roman" w:cs="Times New Roman"/>
          <w:sz w:val="24"/>
          <w:szCs w:val="24"/>
        </w:rPr>
        <w:t xml:space="preserve"> 5226</w:t>
      </w:r>
      <w:r w:rsidR="00EF42AE" w:rsidRPr="00EF42AE">
        <w:rPr>
          <w:rFonts w:ascii="Times New Roman" w:hAnsi="Times New Roman" w:cs="Times New Roman"/>
          <w:sz w:val="24"/>
          <w:szCs w:val="24"/>
        </w:rPr>
        <w:t xml:space="preserve"> stanovnika.</w:t>
      </w:r>
    </w:p>
    <w:p w14:paraId="32F4D9A8" w14:textId="2C2B5BE3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Zadatak Narodne knjižnice </w:t>
      </w:r>
      <w:r w:rsidR="00DE3D95">
        <w:rPr>
          <w:rFonts w:ascii="Times New Roman" w:hAnsi="Times New Roman" w:cs="Times New Roman"/>
          <w:sz w:val="24"/>
          <w:szCs w:val="24"/>
        </w:rPr>
        <w:t>Klis</w:t>
      </w:r>
      <w:r w:rsidRPr="00EF42AE">
        <w:rPr>
          <w:rFonts w:ascii="Times New Roman" w:hAnsi="Times New Roman" w:cs="Times New Roman"/>
          <w:sz w:val="24"/>
          <w:szCs w:val="24"/>
        </w:rPr>
        <w:t>, između ostaloga, jest zadovoljavanje potreba stanovnika</w:t>
      </w:r>
    </w:p>
    <w:p w14:paraId="764EBE92" w14:textId="04EADF69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Općine </w:t>
      </w:r>
      <w:r w:rsidR="00DE3D95">
        <w:rPr>
          <w:rFonts w:ascii="Times New Roman" w:hAnsi="Times New Roman" w:cs="Times New Roman"/>
          <w:sz w:val="24"/>
          <w:szCs w:val="24"/>
        </w:rPr>
        <w:t>Klis</w:t>
      </w:r>
      <w:r w:rsidRPr="00EF42AE">
        <w:rPr>
          <w:rFonts w:ascii="Times New Roman" w:hAnsi="Times New Roman" w:cs="Times New Roman"/>
          <w:sz w:val="24"/>
          <w:szCs w:val="24"/>
        </w:rPr>
        <w:t xml:space="preserve"> za knjigom i drugom knjižničnom građom.</w:t>
      </w:r>
    </w:p>
    <w:p w14:paraId="45F1DE40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Prema članku 6. Standarda za narodne knjižnice u Republici Hrvatskoj (NN 103/21), prema</w:t>
      </w:r>
    </w:p>
    <w:p w14:paraId="6AE816C9" w14:textId="4EEE273B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broju stanovnika čije potrebe knjižnica pokriva, Narodna knjižnica </w:t>
      </w:r>
      <w:r w:rsidR="00DE3D95">
        <w:rPr>
          <w:rFonts w:ascii="Times New Roman" w:hAnsi="Times New Roman" w:cs="Times New Roman"/>
          <w:sz w:val="24"/>
          <w:szCs w:val="24"/>
        </w:rPr>
        <w:t>Klis</w:t>
      </w:r>
      <w:r w:rsidRPr="00EF42AE">
        <w:rPr>
          <w:rFonts w:ascii="Times New Roman" w:hAnsi="Times New Roman" w:cs="Times New Roman"/>
          <w:sz w:val="24"/>
          <w:szCs w:val="24"/>
        </w:rPr>
        <w:t xml:space="preserve"> svrstava se u VII.</w:t>
      </w:r>
    </w:p>
    <w:p w14:paraId="64BF1F8B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tip knjižnica (za područje od 3.000 do 10.000 stanovnika).</w:t>
      </w:r>
    </w:p>
    <w:p w14:paraId="132A0186" w14:textId="0D9C0B66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Vodeći se spomenutim Standardima, Narodna knjižnica </w:t>
      </w:r>
      <w:r w:rsidR="00DE3D95">
        <w:rPr>
          <w:rFonts w:ascii="Times New Roman" w:hAnsi="Times New Roman" w:cs="Times New Roman"/>
          <w:sz w:val="24"/>
          <w:szCs w:val="24"/>
        </w:rPr>
        <w:t>Klis</w:t>
      </w:r>
      <w:r w:rsidRPr="00EF42AE">
        <w:rPr>
          <w:rFonts w:ascii="Times New Roman" w:hAnsi="Times New Roman" w:cs="Times New Roman"/>
          <w:sz w:val="24"/>
          <w:szCs w:val="24"/>
        </w:rPr>
        <w:t xml:space="preserve"> trebala bi imati 3 knjige po</w:t>
      </w:r>
    </w:p>
    <w:p w14:paraId="4D8925FB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stanovniku općine, a u broju svezaka 65% beletristike, 35% znanstvene i popularne</w:t>
      </w:r>
    </w:p>
    <w:p w14:paraId="2182DFC8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literature, od čega je 1% priručne literature. Od ukupnog fonda 25 % treba sačinjaviti</w:t>
      </w:r>
    </w:p>
    <w:p w14:paraId="34CFCE14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literatura za djecu i mlade. Također bi trebala imati najmanje 10 naslova periodike, a u</w:t>
      </w:r>
    </w:p>
    <w:p w14:paraId="2321A79D" w14:textId="77777777" w:rsidR="00EF42AE" w:rsidRP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tekućoj godini trebala bi nabaviti (kupnjom, obveznim primjerkom, darovima, zamjenom i</w:t>
      </w:r>
    </w:p>
    <w:p w14:paraId="378AC25C" w14:textId="5AC799FB" w:rsidR="00EF42AE" w:rsidRDefault="00EF42AE" w:rsidP="00591B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otkupom) najmanje 200 knjiga i 10 jedinica neknjižne građe na 1.000</w:t>
      </w:r>
      <w:r w:rsidR="00591BB7">
        <w:rPr>
          <w:rFonts w:ascii="Times New Roman" w:hAnsi="Times New Roman" w:cs="Times New Roman"/>
          <w:sz w:val="24"/>
          <w:szCs w:val="24"/>
        </w:rPr>
        <w:t xml:space="preserve"> stanovnika. </w:t>
      </w:r>
    </w:p>
    <w:p w14:paraId="2F1D5350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3115FD52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349FAF87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24096E6F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24E633F0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30973FDC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16AB8A73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0EFDDF2E" w14:textId="77777777" w:rsidR="00DE3D95" w:rsidRDefault="00DE3D95" w:rsidP="00EF42AE">
      <w:pPr>
        <w:rPr>
          <w:rFonts w:ascii="Times New Roman" w:hAnsi="Times New Roman" w:cs="Times New Roman"/>
          <w:sz w:val="24"/>
          <w:szCs w:val="24"/>
        </w:rPr>
      </w:pPr>
    </w:p>
    <w:p w14:paraId="4F1B6F9C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3264961F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2. GODIŠNJI PLAN NABAVE</w:t>
      </w:r>
    </w:p>
    <w:p w14:paraId="57DFFFB9" w14:textId="5029B609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2.1. PLAN NABAVE ZA 202</w:t>
      </w:r>
      <w:r w:rsidR="00DE3D95">
        <w:rPr>
          <w:rFonts w:ascii="Times New Roman" w:hAnsi="Times New Roman" w:cs="Times New Roman"/>
          <w:sz w:val="24"/>
          <w:szCs w:val="24"/>
        </w:rPr>
        <w:t>5</w:t>
      </w:r>
      <w:r w:rsidRPr="00EF42AE">
        <w:rPr>
          <w:rFonts w:ascii="Times New Roman" w:hAnsi="Times New Roman" w:cs="Times New Roman"/>
          <w:sz w:val="24"/>
          <w:szCs w:val="24"/>
        </w:rPr>
        <w:t>. GODINU</w:t>
      </w:r>
    </w:p>
    <w:p w14:paraId="1E94F277" w14:textId="2E566DF5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U nabavi knjižne građe cilj Narodne knjižnice </w:t>
      </w:r>
      <w:r w:rsidR="00DE3D95">
        <w:rPr>
          <w:rFonts w:ascii="Times New Roman" w:hAnsi="Times New Roman" w:cs="Times New Roman"/>
          <w:sz w:val="24"/>
          <w:szCs w:val="24"/>
        </w:rPr>
        <w:t xml:space="preserve"> i čitaonice u Klisu</w:t>
      </w:r>
      <w:r w:rsidRPr="00EF42AE">
        <w:rPr>
          <w:rFonts w:ascii="Times New Roman" w:hAnsi="Times New Roman" w:cs="Times New Roman"/>
          <w:sz w:val="24"/>
          <w:szCs w:val="24"/>
        </w:rPr>
        <w:t xml:space="preserve"> je dostizanje i održavanje standarda od 3</w:t>
      </w:r>
      <w:r w:rsidR="00DE3D95">
        <w:rPr>
          <w:rFonts w:ascii="Times New Roman" w:hAnsi="Times New Roman" w:cs="Times New Roman"/>
          <w:sz w:val="24"/>
          <w:szCs w:val="24"/>
        </w:rPr>
        <w:t xml:space="preserve"> </w:t>
      </w:r>
      <w:r w:rsidRPr="00EF42AE">
        <w:rPr>
          <w:rFonts w:ascii="Times New Roman" w:hAnsi="Times New Roman" w:cs="Times New Roman"/>
          <w:sz w:val="24"/>
          <w:szCs w:val="24"/>
        </w:rPr>
        <w:t xml:space="preserve">sveska po stanovniku Općine </w:t>
      </w:r>
      <w:r w:rsidR="00DE3D95">
        <w:rPr>
          <w:rFonts w:ascii="Times New Roman" w:hAnsi="Times New Roman" w:cs="Times New Roman"/>
          <w:sz w:val="24"/>
          <w:szCs w:val="24"/>
        </w:rPr>
        <w:t>Klis</w:t>
      </w:r>
      <w:r w:rsidRPr="00EF42AE">
        <w:rPr>
          <w:rFonts w:ascii="Times New Roman" w:hAnsi="Times New Roman" w:cs="Times New Roman"/>
          <w:sz w:val="24"/>
          <w:szCs w:val="24"/>
        </w:rPr>
        <w:t>.</w:t>
      </w:r>
    </w:p>
    <w:p w14:paraId="0544D8D8" w14:textId="2CA2C813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Tijekom 202</w:t>
      </w:r>
      <w:r w:rsidR="00DE3D95">
        <w:rPr>
          <w:rFonts w:ascii="Times New Roman" w:hAnsi="Times New Roman" w:cs="Times New Roman"/>
          <w:sz w:val="24"/>
          <w:szCs w:val="24"/>
        </w:rPr>
        <w:t>5</w:t>
      </w:r>
      <w:r w:rsidRPr="00EF42AE">
        <w:rPr>
          <w:rFonts w:ascii="Times New Roman" w:hAnsi="Times New Roman" w:cs="Times New Roman"/>
          <w:sz w:val="24"/>
          <w:szCs w:val="24"/>
        </w:rPr>
        <w:t xml:space="preserve">. godine Narodna knjižnica </w:t>
      </w:r>
      <w:r w:rsidR="00DE3D95">
        <w:rPr>
          <w:rFonts w:ascii="Times New Roman" w:hAnsi="Times New Roman" w:cs="Times New Roman"/>
          <w:sz w:val="24"/>
          <w:szCs w:val="24"/>
        </w:rPr>
        <w:t>u Klisu</w:t>
      </w:r>
      <w:r w:rsidRPr="00EF42AE">
        <w:rPr>
          <w:rFonts w:ascii="Times New Roman" w:hAnsi="Times New Roman" w:cs="Times New Roman"/>
          <w:sz w:val="24"/>
          <w:szCs w:val="24"/>
        </w:rPr>
        <w:t xml:space="preserve"> će u postupku nabave knjižnične građe nastojati</w:t>
      </w:r>
      <w:r w:rsidR="00DE3D95">
        <w:rPr>
          <w:rFonts w:ascii="Times New Roman" w:hAnsi="Times New Roman" w:cs="Times New Roman"/>
          <w:sz w:val="24"/>
          <w:szCs w:val="24"/>
        </w:rPr>
        <w:t xml:space="preserve"> </w:t>
      </w:r>
      <w:r w:rsidRPr="00EF42AE">
        <w:rPr>
          <w:rFonts w:ascii="Times New Roman" w:hAnsi="Times New Roman" w:cs="Times New Roman"/>
          <w:sz w:val="24"/>
          <w:szCs w:val="24"/>
        </w:rPr>
        <w:t>slijediti zadane standarde za narodne knjižnice</w:t>
      </w:r>
      <w:r w:rsidR="00DE3D95">
        <w:rPr>
          <w:rFonts w:ascii="Times New Roman" w:hAnsi="Times New Roman" w:cs="Times New Roman"/>
          <w:sz w:val="24"/>
          <w:szCs w:val="24"/>
        </w:rPr>
        <w:t>,</w:t>
      </w:r>
      <w:r w:rsidRPr="00EF42AE">
        <w:rPr>
          <w:rFonts w:ascii="Times New Roman" w:hAnsi="Times New Roman" w:cs="Times New Roman"/>
          <w:sz w:val="24"/>
          <w:szCs w:val="24"/>
        </w:rPr>
        <w:t xml:space="preserve"> ali i specifične potrebe korisničke zajednice.</w:t>
      </w:r>
    </w:p>
    <w:p w14:paraId="3D3F83CD" w14:textId="3604F998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Plan nabave za 202</w:t>
      </w:r>
      <w:r w:rsidR="00DE3D95">
        <w:rPr>
          <w:rFonts w:ascii="Times New Roman" w:hAnsi="Times New Roman" w:cs="Times New Roman"/>
          <w:sz w:val="24"/>
          <w:szCs w:val="24"/>
        </w:rPr>
        <w:t>5</w:t>
      </w:r>
      <w:r w:rsidRPr="00EF42AE">
        <w:rPr>
          <w:rFonts w:ascii="Times New Roman" w:hAnsi="Times New Roman" w:cs="Times New Roman"/>
          <w:sz w:val="24"/>
          <w:szCs w:val="24"/>
        </w:rPr>
        <w:t>. godinu:</w:t>
      </w:r>
    </w:p>
    <w:p w14:paraId="48B02531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1. 30% beletristika za odrasle</w:t>
      </w:r>
    </w:p>
    <w:p w14:paraId="288F9AD9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2. 30 % novih naslova beletristike, slikovnica i lektirnih naslova za djecu i mlade</w:t>
      </w:r>
    </w:p>
    <w:p w14:paraId="28344CB4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3. 10% znanstvena i popularno-znanstvena literatura</w:t>
      </w:r>
    </w:p>
    <w:p w14:paraId="796F4F02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4. 10% referentna građa</w:t>
      </w:r>
    </w:p>
    <w:p w14:paraId="3E36F3B7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5. 10 % neknjižna građa</w:t>
      </w:r>
    </w:p>
    <w:p w14:paraId="5D309436" w14:textId="77777777" w:rsidR="00EF42AE" w:rsidRP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6. 10 % periodika za djecu i odrasle</w:t>
      </w:r>
    </w:p>
    <w:p w14:paraId="2BB2C891" w14:textId="77777777" w:rsidR="00EF42AE" w:rsidRPr="00EF42AE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Od Plana nabave su moguća odstupanja u pojedinim točkama do +/- 5% a ovisno o građi</w:t>
      </w:r>
    </w:p>
    <w:p w14:paraId="04C51A34" w14:textId="77777777" w:rsidR="00EF42AE" w:rsidRPr="00EF42AE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dostupnoj na tržištu, osiguranim sredstvima i potrebama korisnika. Kriterij odabira građe su</w:t>
      </w:r>
    </w:p>
    <w:p w14:paraId="188AE0DC" w14:textId="77777777" w:rsidR="00EF42AE" w:rsidRPr="00EF42AE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želje i potrebe korisnika te propisi Standarda za narodne knjižnice u Republici Hrvatskoj.</w:t>
      </w:r>
    </w:p>
    <w:p w14:paraId="6CFABD38" w14:textId="77777777" w:rsidR="00DE3D95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Kriteriji pročišćavanja fonda temelje se na Pravilniku o reviziji i otpisu knjižnične</w:t>
      </w:r>
      <w:r w:rsidR="00DE3D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930D50" w14:textId="0F2080D2" w:rsidR="00EF42AE" w:rsidRPr="00EF42AE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 xml:space="preserve"> Kriteriji vrednovanja fonda su zadovoljstvo korisnika utvrđeno putem provođenja</w:t>
      </w:r>
    </w:p>
    <w:p w14:paraId="376F7C46" w14:textId="77777777" w:rsidR="00DE3D95" w:rsidRDefault="00EF42AE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 w:rsidRPr="00EF42AE">
        <w:rPr>
          <w:rFonts w:ascii="Times New Roman" w:hAnsi="Times New Roman" w:cs="Times New Roman"/>
          <w:sz w:val="24"/>
          <w:szCs w:val="24"/>
        </w:rPr>
        <w:t>anketa i usmenim putem te ukupna vrijednost fonda utvrđena putem računa i inve</w:t>
      </w:r>
      <w:r w:rsidR="00DE3D95">
        <w:rPr>
          <w:rFonts w:ascii="Times New Roman" w:hAnsi="Times New Roman" w:cs="Times New Roman"/>
          <w:sz w:val="24"/>
          <w:szCs w:val="24"/>
        </w:rPr>
        <w:t>ntarnih</w:t>
      </w:r>
    </w:p>
    <w:p w14:paraId="09090DBF" w14:textId="0E4991EA" w:rsidR="00EF42AE" w:rsidRDefault="00DE3D95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knjiga. </w:t>
      </w:r>
    </w:p>
    <w:p w14:paraId="24FA5FF4" w14:textId="366B16BD" w:rsidR="00450099" w:rsidRDefault="00450099" w:rsidP="00DE3D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Informacije vezane za financiranje dostupne su u Planu jednostavne nabave, Financijskom planu i Prijavnicama na natječaje nadležnog Ministarstva. </w:t>
      </w:r>
    </w:p>
    <w:p w14:paraId="12FA4704" w14:textId="77777777" w:rsidR="00EF42AE" w:rsidRDefault="00EF42AE" w:rsidP="00EF42AE">
      <w:pPr>
        <w:rPr>
          <w:rFonts w:ascii="Times New Roman" w:hAnsi="Times New Roman" w:cs="Times New Roman"/>
          <w:sz w:val="24"/>
          <w:szCs w:val="24"/>
        </w:rPr>
      </w:pPr>
    </w:p>
    <w:p w14:paraId="0E0BD935" w14:textId="4AB745DF" w:rsidR="00EF42AE" w:rsidRDefault="00450099" w:rsidP="0045009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 Smodlaka,</w:t>
      </w:r>
      <w:r w:rsidRPr="00450099">
        <w:t xml:space="preserve"> </w:t>
      </w:r>
      <w:r w:rsidRPr="00591BB7">
        <w:rPr>
          <w:rFonts w:ascii="Times New Roman" w:hAnsi="Times New Roman" w:cs="Times New Roman"/>
          <w:i/>
          <w:iCs/>
          <w:sz w:val="24"/>
          <w:szCs w:val="24"/>
        </w:rPr>
        <w:t>mag.bibl</w:t>
      </w:r>
    </w:p>
    <w:p w14:paraId="2D32EC5A" w14:textId="46D15B91" w:rsidR="00450099" w:rsidRDefault="00450099" w:rsidP="0045009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RAVNATELJICA</w:t>
      </w:r>
    </w:p>
    <w:p w14:paraId="1F24E898" w14:textId="64ED0ED1" w:rsidR="00450099" w:rsidRDefault="00450099" w:rsidP="004500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KLASA:</w:t>
      </w:r>
      <w:r w:rsidR="0012250A" w:rsidRPr="0012250A">
        <w:t xml:space="preserve"> </w:t>
      </w:r>
      <w:r w:rsidR="0012250A" w:rsidRPr="0012250A">
        <w:rPr>
          <w:rFonts w:ascii="Times New Roman" w:hAnsi="Times New Roman" w:cs="Times New Roman"/>
          <w:sz w:val="24"/>
          <w:szCs w:val="24"/>
        </w:rPr>
        <w:t>611-01/25-01/01</w:t>
      </w:r>
    </w:p>
    <w:p w14:paraId="4F1AF8A6" w14:textId="04E2409E" w:rsidR="00450099" w:rsidRPr="00EF42AE" w:rsidRDefault="00450099" w:rsidP="004500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URBROJ: </w:t>
      </w:r>
      <w:r w:rsidR="0012250A" w:rsidRPr="0012250A">
        <w:rPr>
          <w:rFonts w:ascii="Times New Roman" w:hAnsi="Times New Roman" w:cs="Times New Roman"/>
          <w:sz w:val="24"/>
          <w:szCs w:val="24"/>
        </w:rPr>
        <w:t>2180-3-1-25-1</w:t>
      </w:r>
    </w:p>
    <w:sectPr w:rsidR="00450099" w:rsidRPr="00EF42AE" w:rsidSect="00EF4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AE"/>
    <w:rsid w:val="0012250A"/>
    <w:rsid w:val="00450099"/>
    <w:rsid w:val="00496C63"/>
    <w:rsid w:val="00591BB7"/>
    <w:rsid w:val="008B77DA"/>
    <w:rsid w:val="00DE3D95"/>
    <w:rsid w:val="00EF42AE"/>
    <w:rsid w:val="00F04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7DB50"/>
  <w15:chartTrackingRefBased/>
  <w15:docId w15:val="{53BB4278-BBB5-49EC-ACD4-AE3DCD8AD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r-H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2AE"/>
  </w:style>
  <w:style w:type="paragraph" w:styleId="Heading1">
    <w:name w:val="heading 1"/>
    <w:basedOn w:val="Normal"/>
    <w:next w:val="Normal"/>
    <w:link w:val="Heading1Char"/>
    <w:uiPriority w:val="9"/>
    <w:qFormat/>
    <w:rsid w:val="00EF42AE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42AE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2AE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2AE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2AE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2AE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2AE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2AE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2AE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2AE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EF42AE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2AE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2AE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2AE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2AE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2AE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2AE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2AE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F42AE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F42AE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2AE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EF42AE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EF42AE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F42AE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EF42AE"/>
    <w:pPr>
      <w:ind w:left="720"/>
      <w:contextualSpacing/>
    </w:pPr>
  </w:style>
  <w:style w:type="character" w:styleId="IntenseEmphasis">
    <w:name w:val="Intense Emphasis"/>
    <w:uiPriority w:val="21"/>
    <w:qFormat/>
    <w:rsid w:val="00EF42AE"/>
    <w:rPr>
      <w:b/>
      <w:bCs/>
      <w:caps/>
      <w:color w:val="1F3763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2AE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2AE"/>
    <w:rPr>
      <w:color w:val="4472C4" w:themeColor="accent1"/>
      <w:sz w:val="24"/>
      <w:szCs w:val="24"/>
    </w:rPr>
  </w:style>
  <w:style w:type="character" w:styleId="IntenseReference">
    <w:name w:val="Intense Reference"/>
    <w:uiPriority w:val="32"/>
    <w:qFormat/>
    <w:rsid w:val="00EF42AE"/>
    <w:rPr>
      <w:b/>
      <w:bCs/>
      <w:i/>
      <w:iCs/>
      <w:caps/>
      <w:color w:val="4472C4" w:themeColor="accen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42AE"/>
    <w:rPr>
      <w:b/>
      <w:bCs/>
      <w:color w:val="2F5496" w:themeColor="accent1" w:themeShade="BF"/>
      <w:sz w:val="16"/>
      <w:szCs w:val="16"/>
    </w:rPr>
  </w:style>
  <w:style w:type="character" w:styleId="Strong">
    <w:name w:val="Strong"/>
    <w:uiPriority w:val="22"/>
    <w:qFormat/>
    <w:rsid w:val="00EF42AE"/>
    <w:rPr>
      <w:b/>
      <w:bCs/>
    </w:rPr>
  </w:style>
  <w:style w:type="character" w:styleId="Emphasis">
    <w:name w:val="Emphasis"/>
    <w:uiPriority w:val="20"/>
    <w:qFormat/>
    <w:rsid w:val="00EF42AE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EF42AE"/>
    <w:pPr>
      <w:spacing w:after="0" w:line="240" w:lineRule="auto"/>
    </w:pPr>
  </w:style>
  <w:style w:type="character" w:styleId="SubtleEmphasis">
    <w:name w:val="Subtle Emphasis"/>
    <w:uiPriority w:val="19"/>
    <w:qFormat/>
    <w:rsid w:val="00EF42AE"/>
    <w:rPr>
      <w:i/>
      <w:iCs/>
      <w:color w:val="1F3763" w:themeColor="accent1" w:themeShade="7F"/>
    </w:rPr>
  </w:style>
  <w:style w:type="character" w:styleId="SubtleReference">
    <w:name w:val="Subtle Reference"/>
    <w:uiPriority w:val="31"/>
    <w:qFormat/>
    <w:rsid w:val="00EF42AE"/>
    <w:rPr>
      <w:b/>
      <w:bCs/>
      <w:color w:val="4472C4" w:themeColor="accent1"/>
    </w:rPr>
  </w:style>
  <w:style w:type="character" w:styleId="BookTitle">
    <w:name w:val="Book Title"/>
    <w:uiPriority w:val="33"/>
    <w:qFormat/>
    <w:rsid w:val="00EF42AE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F42A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leia smodla</dc:creator>
  <cp:keywords/>
  <dc:description/>
  <cp:lastModifiedBy>leia smodla</cp:lastModifiedBy>
  <cp:revision>2</cp:revision>
  <cp:lastPrinted>2025-10-28T17:22:00Z</cp:lastPrinted>
  <dcterms:created xsi:type="dcterms:W3CDTF">2025-10-28T14:09:00Z</dcterms:created>
  <dcterms:modified xsi:type="dcterms:W3CDTF">2025-10-28T17:38:00Z</dcterms:modified>
</cp:coreProperties>
</file>